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9" w:rsidRDefault="00017FD9" w:rsidP="00017F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3.5pt;margin-top:36.7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017FD9" w:rsidRDefault="00017FD9" w:rsidP="00017FD9">
      <w:pPr>
        <w:jc w:val="center"/>
        <w:rPr>
          <w:sz w:val="28"/>
          <w:szCs w:val="28"/>
        </w:rPr>
      </w:pPr>
    </w:p>
    <w:p w:rsidR="00017FD9" w:rsidRPr="005A74A2" w:rsidRDefault="00017FD9" w:rsidP="00017FD9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17FD9" w:rsidRPr="005D6BD6" w:rsidRDefault="00017FD9" w:rsidP="00017FD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7FD9" w:rsidRPr="005D6BD6" w:rsidRDefault="00017FD9" w:rsidP="00017FD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6AE4">
        <w:rPr>
          <w:rFonts w:ascii="Times New Roman" w:hAnsi="Times New Roman"/>
          <w:sz w:val="28"/>
          <w:szCs w:val="28"/>
        </w:rPr>
        <w:t>15.01.2020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396AE4">
        <w:rPr>
          <w:rFonts w:ascii="Times New Roman" w:hAnsi="Times New Roman"/>
          <w:sz w:val="28"/>
          <w:szCs w:val="28"/>
        </w:rPr>
        <w:t>6</w:t>
      </w:r>
    </w:p>
    <w:p w:rsidR="00017FD9" w:rsidRPr="00D8037B" w:rsidRDefault="00017FD9" w:rsidP="00017FD9">
      <w:pPr>
        <w:pStyle w:val="a7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017FD9" w:rsidRDefault="00017FD9" w:rsidP="00017FD9">
      <w:pPr>
        <w:rPr>
          <w:sz w:val="28"/>
          <w:szCs w:val="28"/>
        </w:rPr>
      </w:pPr>
    </w:p>
    <w:p w:rsidR="00017FD9" w:rsidRPr="00111F5D" w:rsidRDefault="00017FD9" w:rsidP="00017FD9">
      <w:pPr>
        <w:rPr>
          <w:sz w:val="28"/>
          <w:szCs w:val="28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017FD9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70106F">
              <w:rPr>
                <w:rFonts w:ascii="Times New Roman" w:hAnsi="Times New Roman"/>
                <w:sz w:val="28"/>
                <w:szCs w:val="28"/>
              </w:rPr>
              <w:t xml:space="preserve"> 945 511,8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238 878,9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232 129,5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232 232,6 тыс. рублей</w:t>
            </w:r>
          </w:p>
        </w:tc>
      </w:tr>
    </w:tbl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муниципальной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Включение инновационной составляющей в государственную программу осуществляется посредством: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решения стратегических задач социально-экономического развития Ханты-Мансийского района.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производительности труда в отрасли осуществляется благодаря: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A90862" w:rsidRPr="00070361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90862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Механизм реализации муниципальной программы</w:t>
      </w:r>
    </w:p>
    <w:p w:rsidR="00A90862" w:rsidRPr="00EA76FA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Default="00A90862" w:rsidP="00A9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</w:t>
      </w:r>
      <w:r>
        <w:rPr>
          <w:rFonts w:ascii="Times New Roman" w:hAnsi="Times New Roman"/>
          <w:sz w:val="28"/>
          <w:szCs w:val="28"/>
        </w:rPr>
        <w:lastRenderedPageBreak/>
        <w:t>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017FD9">
          <w:headerReference w:type="default" r:id="rId9"/>
          <w:headerReference w:type="first" r:id="rId10"/>
          <w:type w:val="nextPage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A90862" w:rsidRDefault="00A90862" w:rsidP="00A90862">
      <w:pPr>
        <w:rPr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551"/>
      </w:tblGrid>
      <w:tr w:rsidR="00A90862" w:rsidRPr="005776CC" w:rsidTr="006C32A2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="00017FD9">
              <w:t>-</w:t>
            </w:r>
            <w:r w:rsidRPr="00D5190F">
              <w:t>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90862" w:rsidRPr="00D5190F" w:rsidRDefault="00A90862" w:rsidP="00A90862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551" w:type="dxa"/>
            <w:vMerge w:val="restart"/>
          </w:tcPr>
          <w:p w:rsidR="00A90862" w:rsidRPr="00D5190F" w:rsidRDefault="00A90862" w:rsidP="00A90862">
            <w:pPr>
              <w:jc w:val="center"/>
            </w:pPr>
            <w:r>
              <w:t>Расчет показателя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2835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2.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программно-</w:t>
            </w:r>
            <w:r w:rsidRPr="008C3044">
              <w:rPr>
                <w:rFonts w:eastAsia="Calibri"/>
                <w:lang w:eastAsia="en-US"/>
              </w:rPr>
              <w:lastRenderedPageBreak/>
              <w:t>техническими средствами, к общей численности сотрудников,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4.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>ения в количественном выражении, ед.</w:t>
            </w:r>
          </w:p>
        </w:tc>
      </w:tr>
    </w:tbl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p w:rsidR="00A90862" w:rsidRPr="009973C5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134"/>
        <w:gridCol w:w="1276"/>
        <w:gridCol w:w="1276"/>
        <w:gridCol w:w="1275"/>
        <w:gridCol w:w="1418"/>
      </w:tblGrid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Номер основ</w:t>
            </w:r>
            <w:r w:rsidR="00017FD9">
              <w:t>-</w:t>
            </w:r>
            <w:r w:rsidRPr="00C21CE0">
              <w:t>ного меро</w:t>
            </w:r>
            <w:r w:rsidR="00017FD9">
              <w:t>-</w:t>
            </w:r>
            <w:r w:rsidRPr="00C21CE0">
              <w:t>прия</w:t>
            </w:r>
            <w:r w:rsidR="00017FD9"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A90862" w:rsidRDefault="00A90862" w:rsidP="00A90862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A90862" w:rsidRPr="00C21CE0" w:rsidRDefault="00A90862" w:rsidP="00A90862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Источники финансиро</w:t>
            </w:r>
            <w:r w:rsidR="00017FD9">
              <w:t>-</w:t>
            </w:r>
            <w:r w:rsidRPr="00C21CE0">
              <w:t>вания</w:t>
            </w:r>
          </w:p>
        </w:tc>
        <w:tc>
          <w:tcPr>
            <w:tcW w:w="6379" w:type="dxa"/>
            <w:gridSpan w:val="5"/>
          </w:tcPr>
          <w:p w:rsidR="00A90862" w:rsidRDefault="00A90862" w:rsidP="00A90862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A90862" w:rsidRPr="00C21CE0" w:rsidRDefault="00A90862" w:rsidP="00A90862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всего</w:t>
            </w:r>
          </w:p>
        </w:tc>
        <w:tc>
          <w:tcPr>
            <w:tcW w:w="5245" w:type="dxa"/>
            <w:gridSpan w:val="4"/>
          </w:tcPr>
          <w:p w:rsidR="00A90862" w:rsidRPr="00C21CE0" w:rsidRDefault="00A90862" w:rsidP="00A90862">
            <w:pPr>
              <w:jc w:val="center"/>
            </w:pPr>
            <w:r w:rsidRPr="00C21CE0">
              <w:t>в том числе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2022 год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</w:tcPr>
          <w:p w:rsidR="00A90862" w:rsidRPr="00C21CE0" w:rsidRDefault="00A90862" w:rsidP="00A90862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A90862" w:rsidRPr="00C21CE0" w:rsidRDefault="00A90862" w:rsidP="00A90862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A90862" w:rsidRPr="00C21CE0" w:rsidRDefault="00A90862" w:rsidP="00A90862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6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7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 w:rsidRPr="00C21CE0">
              <w:t>8</w:t>
            </w: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center"/>
            </w:pPr>
            <w:r>
              <w:t>9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A90862" w:rsidRPr="00C21CE0" w:rsidRDefault="00A90862" w:rsidP="00A90862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A90862" w:rsidRDefault="00A90862" w:rsidP="00A90862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A90862" w:rsidRDefault="00A90862" w:rsidP="00A90862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A90862" w:rsidRDefault="00A90862" w:rsidP="00A90862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A90862" w:rsidRPr="00C21CE0" w:rsidRDefault="00A90862" w:rsidP="00A90862">
            <w:r>
              <w:t>в том числе: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</w:t>
            </w:r>
            <w:r>
              <w:lastRenderedPageBreak/>
              <w:t>муниципальной службы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A90862">
            <w:r>
              <w:t>510 065,3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124 508,4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A90862">
            <w:r>
              <w:t>510 065,3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124 508,4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476 732,5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116 566,3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476 732,5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116 566,3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Дополнительное пенсионное о</w:t>
            </w:r>
            <w:r>
              <w:t xml:space="preserve">беспечение за выслугу лет лицам, замещавшим муниципальные должности на </w:t>
            </w:r>
            <w:r>
              <w:lastRenderedPageBreak/>
              <w:t>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</w:t>
            </w:r>
            <w:r>
              <w:lastRenderedPageBreak/>
              <w:t>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102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</w:t>
            </w:r>
            <w:r w:rsidRPr="00C21CE0">
              <w:lastRenderedPageBreak/>
              <w:t>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415 726,7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108 417,4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103 517,4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415 726,7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108 417,4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103 517,4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Обеспечение надлежащего уровня эксплуатации недвижимого имущества, управлени</w:t>
            </w:r>
            <w:r>
              <w:t xml:space="preserve">е которым возложено на муниципальное казенное учреждение Ханты-Мансийского района </w:t>
            </w:r>
            <w:r>
              <w:lastRenderedPageBreak/>
              <w:t>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  <w:rPr>
                <w:highlight w:val="yellow"/>
              </w:rPr>
            </w:pPr>
            <w:r>
              <w:t>83 704,4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25 652,1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2948E5" w:rsidRDefault="00A90862" w:rsidP="00A90862">
            <w:r w:rsidRPr="002948E5">
              <w:t xml:space="preserve">бюджет района </w:t>
            </w:r>
          </w:p>
        </w:tc>
        <w:tc>
          <w:tcPr>
            <w:tcW w:w="1134" w:type="dxa"/>
          </w:tcPr>
          <w:p w:rsidR="00A90862" w:rsidRPr="002948E5" w:rsidRDefault="00322176" w:rsidP="00A90862">
            <w:pPr>
              <w:jc w:val="center"/>
            </w:pPr>
            <w:r>
              <w:t>83 704,4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25 652,1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lastRenderedPageBreak/>
              <w:t>3</w:t>
            </w:r>
            <w:r w:rsidRPr="00C21CE0">
              <w:t>.2.</w:t>
            </w:r>
          </w:p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332 022,3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82 765,3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332 022,3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82 765,3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17 628,0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4 802,9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FC3696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 xml:space="preserve"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</w:t>
            </w:r>
            <w:r>
              <w:lastRenderedPageBreak/>
              <w:t>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17 316,0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4 490,9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14 186,0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3 676,2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323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817A7D" w:rsidP="00A90862">
            <w:pPr>
              <w:jc w:val="center"/>
            </w:pPr>
            <w:r>
              <w:t>4 2</w:t>
            </w:r>
            <w:r w:rsidR="00A90862" w:rsidRPr="005E496B">
              <w:t>06,5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749,7</w:t>
            </w:r>
          </w:p>
        </w:tc>
      </w:tr>
      <w:tr w:rsidR="00A90862" w:rsidRPr="00AE7B04" w:rsidTr="006C32A2">
        <w:trPr>
          <w:trHeight w:val="221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Default="00A90862" w:rsidP="00A90862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323,1</w:t>
            </w:r>
          </w:p>
        </w:tc>
      </w:tr>
      <w:tr w:rsidR="00A90862" w:rsidRPr="00AE7B04" w:rsidTr="006C32A2">
        <w:trPr>
          <w:trHeight w:val="423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258,1</w:t>
            </w:r>
          </w:p>
        </w:tc>
      </w:tr>
      <w:tr w:rsidR="00A90862" w:rsidRPr="00AE7B04" w:rsidTr="006C32A2">
        <w:trPr>
          <w:trHeight w:val="68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265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75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02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4C57CB" w:rsidP="00A90862">
            <w:pPr>
              <w:jc w:val="center"/>
            </w:pPr>
            <w:r>
              <w:t>945 511</w:t>
            </w:r>
            <w:r w:rsidR="00A90862">
              <w:t>,8</w:t>
            </w:r>
          </w:p>
        </w:tc>
        <w:tc>
          <w:tcPr>
            <w:tcW w:w="1276" w:type="dxa"/>
          </w:tcPr>
          <w:p w:rsidR="00A90862" w:rsidRPr="005E496B" w:rsidRDefault="004C57CB" w:rsidP="00A90862">
            <w:pPr>
              <w:jc w:val="center"/>
            </w:pPr>
            <w:r>
              <w:t>242 270</w:t>
            </w:r>
            <w:r w:rsidR="00A90862" w:rsidRPr="005E496B">
              <w:t>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238 878,9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232 232,6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C3279D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C3279D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35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C3279D" w:rsidP="00A90862">
            <w:pPr>
              <w:jc w:val="center"/>
            </w:pPr>
            <w:r>
              <w:t>927 883,8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C3279D" w:rsidP="00A90862">
            <w:pPr>
              <w:jc w:val="center"/>
            </w:pPr>
            <w:r>
              <w:t>237 756,2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>
              <w:t>234 076,0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90862" w:rsidRDefault="00A90862" w:rsidP="00A90862">
            <w:r>
              <w:t>В том числе</w:t>
            </w:r>
          </w:p>
          <w:p w:rsidR="00A90862" w:rsidRPr="00C21CE0" w:rsidRDefault="00A90862" w:rsidP="00A90862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62" w:rsidRPr="00C21CE0" w:rsidRDefault="00A90862" w:rsidP="00017FD9">
            <w:r w:rsidRPr="00C21CE0">
              <w:lastRenderedPageBreak/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862" w:rsidRPr="005E496B" w:rsidRDefault="004C57CB" w:rsidP="00A90862">
            <w:pPr>
              <w:jc w:val="center"/>
            </w:pPr>
            <w:r>
              <w:t>945 511</w:t>
            </w:r>
            <w:r w:rsidR="00A90862">
              <w:t>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862" w:rsidRPr="005E496B" w:rsidRDefault="001F0F1B" w:rsidP="00A90862">
            <w:pPr>
              <w:jc w:val="center"/>
            </w:pPr>
            <w:r>
              <w:t>242 270,8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238 878,9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232 232,6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62" w:rsidRDefault="00A90862" w:rsidP="00A9086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C3279D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862" w:rsidRPr="005E496B" w:rsidRDefault="00C3279D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384A3E" w:rsidTr="006C32A2">
        <w:trPr>
          <w:trHeight w:val="327"/>
        </w:trPr>
        <w:tc>
          <w:tcPr>
            <w:tcW w:w="3544" w:type="dxa"/>
            <w:gridSpan w:val="2"/>
            <w:vMerge/>
          </w:tcPr>
          <w:p w:rsidR="00A90862" w:rsidRPr="00384A3E" w:rsidRDefault="00A90862" w:rsidP="00A90862"/>
        </w:tc>
        <w:tc>
          <w:tcPr>
            <w:tcW w:w="2835" w:type="dxa"/>
            <w:vMerge/>
          </w:tcPr>
          <w:p w:rsidR="00A90862" w:rsidRPr="00384A3E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384A3E" w:rsidRDefault="00A90862" w:rsidP="00A90862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1F0F1B" w:rsidP="00A90862">
            <w:pPr>
              <w:jc w:val="center"/>
            </w:pPr>
            <w:r>
              <w:t>927 883,8</w:t>
            </w:r>
          </w:p>
        </w:tc>
        <w:tc>
          <w:tcPr>
            <w:tcW w:w="1276" w:type="dxa"/>
          </w:tcPr>
          <w:p w:rsidR="00A90862" w:rsidRPr="005E496B" w:rsidRDefault="001F0F1B" w:rsidP="00A90862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234 076,0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</w:tcPr>
          <w:p w:rsidR="00A90862" w:rsidRPr="00C21CE0" w:rsidRDefault="00A90862" w:rsidP="00A90862">
            <w:r>
              <w:t>В том числе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/>
        </w:tc>
        <w:tc>
          <w:tcPr>
            <w:tcW w:w="1134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both"/>
            </w:pPr>
          </w:p>
        </w:tc>
      </w:tr>
      <w:tr w:rsidR="00A90862" w:rsidRPr="00AE7B04" w:rsidTr="006C32A2">
        <w:trPr>
          <w:trHeight w:val="2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BE72F1" w:rsidP="00A90862">
            <w:pPr>
              <w:jc w:val="center"/>
            </w:pPr>
            <w:r>
              <w:t>922 038,2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233 237,8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409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BE72F1" w:rsidP="00A90862">
            <w:pPr>
              <w:jc w:val="center"/>
            </w:pPr>
            <w:r>
              <w:t>921 726,2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232 925,8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228 025,8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43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A90862" w:rsidRPr="00C21CE0" w:rsidRDefault="00A90862" w:rsidP="00A90862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5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8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2: </w:t>
            </w:r>
          </w:p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5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3: </w:t>
            </w:r>
          </w:p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4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4: </w:t>
            </w:r>
          </w:p>
          <w:p w:rsidR="00A90862" w:rsidRPr="00C21CE0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724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31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5: </w:t>
            </w:r>
          </w:p>
          <w:p w:rsidR="00A90862" w:rsidRPr="00C21CE0" w:rsidRDefault="00A90862" w:rsidP="00A90862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</w:t>
            </w:r>
            <w:r w:rsidR="00817A7D">
              <w:t> </w:t>
            </w:r>
            <w:r>
              <w:t>167,8</w:t>
            </w:r>
          </w:p>
        </w:tc>
        <w:tc>
          <w:tcPr>
            <w:tcW w:w="1275" w:type="dxa"/>
          </w:tcPr>
          <w:p w:rsidR="00A90862" w:rsidRPr="005E496B" w:rsidRDefault="00F765F7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F765F7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749,7</w:t>
            </w:r>
          </w:p>
        </w:tc>
      </w:tr>
      <w:tr w:rsidR="00124042" w:rsidRPr="00AE7B04" w:rsidTr="006C32A2">
        <w:trPr>
          <w:trHeight w:val="79"/>
        </w:trPr>
        <w:tc>
          <w:tcPr>
            <w:tcW w:w="3544" w:type="dxa"/>
            <w:gridSpan w:val="2"/>
            <w:vMerge w:val="restart"/>
          </w:tcPr>
          <w:p w:rsidR="00124042" w:rsidRPr="00C21CE0" w:rsidRDefault="00124042" w:rsidP="00A90862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323,1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Pr="00C21CE0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 xml:space="preserve">1 </w:t>
            </w:r>
            <w:r w:rsidR="00F765F7">
              <w:t>0</w:t>
            </w:r>
            <w:r>
              <w:t>82,1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258,1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24042" w:rsidRDefault="0012404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361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</w:tbl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0CC8" w:rsidRDefault="00260CC8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0862" w:rsidRPr="00A03F90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60CC8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0862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60CC8" w:rsidRPr="004D08AB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1134"/>
        <w:gridCol w:w="1134"/>
      </w:tblGrid>
      <w:tr w:rsidR="00A90862" w:rsidRPr="00902DAE" w:rsidTr="006C32A2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92" w:type="dxa"/>
          </w:tcPr>
          <w:p w:rsidR="00A90862" w:rsidRPr="00BA53EF" w:rsidRDefault="00A90862" w:rsidP="00A90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A90862" w:rsidRDefault="00A90862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A90862" w:rsidRPr="00BA53EF" w:rsidRDefault="00A90862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A90862" w:rsidRPr="00902DAE" w:rsidTr="006C32A2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A90862" w:rsidRPr="00902DAE" w:rsidTr="006C32A2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90862" w:rsidRPr="00902DAE" w:rsidTr="006C32A2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862" w:rsidRPr="00B25E2C" w:rsidRDefault="00A90862" w:rsidP="00A90862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A90862" w:rsidRDefault="00A90862" w:rsidP="00A90862"/>
    <w:p w:rsidR="00260CC8" w:rsidRDefault="00260CC8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260CC8" w:rsidRDefault="00260CC8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A90862" w:rsidRDefault="00A90862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Сводные показатели муниципальных заданий</w:t>
      </w:r>
      <w:r>
        <w:rPr>
          <w:sz w:val="28"/>
          <w:szCs w:val="28"/>
        </w:rPr>
        <w:t>*</w:t>
      </w:r>
    </w:p>
    <w:p w:rsidR="00260CC8" w:rsidRDefault="00260CC8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544"/>
      </w:tblGrid>
      <w:tr w:rsidR="00A90862" w:rsidRPr="00DE2C8C" w:rsidTr="006C32A2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A90862" w:rsidRPr="00DE2C8C" w:rsidTr="006C32A2">
        <w:tc>
          <w:tcPr>
            <w:tcW w:w="572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260CC8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2020 год</w:t>
            </w:r>
          </w:p>
        </w:tc>
        <w:tc>
          <w:tcPr>
            <w:tcW w:w="1276" w:type="dxa"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="00017FD9">
              <w:t xml:space="preserve"> год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  <w:tr w:rsidR="00A90862" w:rsidRPr="00DE2C8C" w:rsidTr="006C32A2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A90862" w:rsidRPr="00DE2C8C" w:rsidTr="006C32A2">
        <w:trPr>
          <w:trHeight w:val="436"/>
        </w:trPr>
        <w:tc>
          <w:tcPr>
            <w:tcW w:w="572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учреждений.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Pr="00C87F4A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>Таблица 5</w:t>
      </w:r>
    </w:p>
    <w:p w:rsidR="00A90862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и мер по их преодолению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9123"/>
      </w:tblGrid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:rsidR="00A90862" w:rsidRPr="008C3044" w:rsidRDefault="00A90862" w:rsidP="00A90862">
            <w:pPr>
              <w:rPr>
                <w:rFonts w:eastAsia="Calibri"/>
                <w:lang w:eastAsia="en-US"/>
              </w:rPr>
            </w:pPr>
            <w:r>
              <w:t>С</w:t>
            </w:r>
            <w:r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9123" w:type="dxa"/>
            <w:shd w:val="clear" w:color="auto" w:fill="auto"/>
          </w:tcPr>
          <w:p w:rsidR="00A90862" w:rsidRPr="008C3044" w:rsidRDefault="00A90862" w:rsidP="00A90862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A90862" w:rsidRPr="00DE2C8C" w:rsidRDefault="00A90862" w:rsidP="00A90862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A90862" w:rsidRPr="00197133" w:rsidRDefault="00A90862" w:rsidP="00A90862">
      <w:pPr>
        <w:widowControl w:val="0"/>
        <w:autoSpaceDE w:val="0"/>
        <w:autoSpaceDN w:val="0"/>
        <w:jc w:val="right"/>
      </w:pPr>
    </w:p>
    <w:p w:rsidR="00A90862" w:rsidRPr="009E1DF7" w:rsidRDefault="00A90862" w:rsidP="006C32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A90862" w:rsidRPr="009E1DF7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строительства.</w:t>
      </w:r>
    </w:p>
    <w:p w:rsidR="00A90862" w:rsidRPr="00260CC8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hAnsi="Times New Roman"/>
          <w:sz w:val="22"/>
          <w:szCs w:val="22"/>
        </w:rPr>
        <w:t xml:space="preserve">* Программа не содержит инвестиционных проектов, реализуемых, в том числе,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 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260CC8" w:rsidRPr="00260CC8" w:rsidRDefault="00260CC8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CC8" w:rsidRPr="00260CC8" w:rsidRDefault="00260CC8" w:rsidP="00A90862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29"/>
        <w:gridCol w:w="2893"/>
        <w:gridCol w:w="2563"/>
        <w:gridCol w:w="2457"/>
        <w:gridCol w:w="2807"/>
      </w:tblGrid>
      <w:tr w:rsidR="00A90862" w:rsidRPr="00DE2C8C" w:rsidTr="00A90862">
        <w:tc>
          <w:tcPr>
            <w:tcW w:w="309" w:type="pct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lastRenderedPageBreak/>
        <w:t>* Предложения граждан по реализации национальных проектов Российской Федерации в Ханты-Мансийском районе, учтенные</w:t>
      </w:r>
      <w:r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отсутствуют.</w:t>
      </w:r>
    </w:p>
    <w:p w:rsidR="00A90862" w:rsidRPr="00260CC8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60CC8" w:rsidRDefault="00A90862" w:rsidP="00A9086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Pr="00D310F6" w:rsidRDefault="00A90862" w:rsidP="00A90862">
      <w:pPr>
        <w:ind w:firstLine="709"/>
        <w:jc w:val="center"/>
        <w:rPr>
          <w:rFonts w:eastAsia="Arial Unicode MS"/>
          <w:sz w:val="1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Pr="00311371">
        <w:rPr>
          <w:rFonts w:eastAsia="Arial Unicode MS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576"/>
      </w:tblGrid>
      <w:tr w:rsidR="00A90862" w:rsidRPr="00311371" w:rsidTr="006C32A2">
        <w:trPr>
          <w:trHeight w:val="552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6C32A2">
        <w:trPr>
          <w:trHeight w:val="560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A90862" w:rsidRPr="00260CC8" w:rsidRDefault="00A90862" w:rsidP="00A90862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260CC8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годы, отсутствует.</w:t>
      </w:r>
      <w:r w:rsidR="00260CC8">
        <w:rPr>
          <w:rFonts w:ascii="Times New Roman" w:hAnsi="Times New Roman"/>
        </w:rPr>
        <w:t>»</w:t>
      </w:r>
      <w:r w:rsidR="00260CC8">
        <w:rPr>
          <w:rFonts w:ascii="Times New Roman" w:hAnsi="Times New Roman"/>
          <w:sz w:val="28"/>
          <w:szCs w:val="28"/>
        </w:rPr>
        <w:t>.</w:t>
      </w:r>
    </w:p>
    <w:p w:rsidR="00A90862" w:rsidRPr="00210F6B" w:rsidRDefault="00A90862" w:rsidP="00A908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A9086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p w:rsidR="006C32A2" w:rsidRDefault="006C32A2" w:rsidP="00A90862">
      <w:pPr>
        <w:pStyle w:val="a7"/>
        <w:jc w:val="right"/>
        <w:rPr>
          <w:rFonts w:ascii="Times New Roman" w:hAnsi="Times New Roman"/>
          <w:sz w:val="24"/>
          <w:szCs w:val="24"/>
        </w:rPr>
        <w:sectPr w:rsidR="006C32A2" w:rsidSect="006C32A2">
          <w:headerReference w:type="default" r:id="rId11"/>
          <w:type w:val="nextPage"/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EA44BA" w:rsidRPr="002E48B6" w:rsidRDefault="00EA44BA" w:rsidP="00A90862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2E48B6" w:rsidSect="006C32A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C2" w:rsidRDefault="008037C2" w:rsidP="007042F1">
      <w:r>
        <w:separator/>
      </w:r>
    </w:p>
  </w:endnote>
  <w:endnote w:type="continuationSeparator" w:id="0">
    <w:p w:rsidR="008037C2" w:rsidRDefault="008037C2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C2" w:rsidRDefault="008037C2" w:rsidP="007042F1">
      <w:r>
        <w:separator/>
      </w:r>
    </w:p>
  </w:footnote>
  <w:footnote w:type="continuationSeparator" w:id="0">
    <w:p w:rsidR="008037C2" w:rsidRDefault="008037C2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06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062" w:rsidRPr="00996062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062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062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862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E133-ED69-4A32-8337-3878EF45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3985</Words>
  <Characters>22717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2020-01-13T12:47:00Z</cp:lastPrinted>
  <dcterms:created xsi:type="dcterms:W3CDTF">2020-01-15T07:47:00Z</dcterms:created>
  <dcterms:modified xsi:type="dcterms:W3CDTF">2020-01-15T07:47:00Z</dcterms:modified>
</cp:coreProperties>
</file>